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C371" w14:textId="77777777" w:rsidR="00F746D8" w:rsidRPr="00F746D8" w:rsidRDefault="00F746D8" w:rsidP="00F746D8">
      <w:pPr>
        <w:ind w:right="-232"/>
        <w:jc w:val="both"/>
        <w:rPr>
          <w:rFonts w:asciiTheme="minorHAnsi" w:hAnsiTheme="minorHAnsi"/>
          <w:sz w:val="22"/>
          <w:szCs w:val="22"/>
        </w:rPr>
      </w:pPr>
      <w:r w:rsidRPr="00F746D8">
        <w:rPr>
          <w:rFonts w:asciiTheme="minorHAnsi" w:hAnsiTheme="minorHAnsi" w:cs="Arial"/>
          <w:noProof/>
          <w:color w:val="000000"/>
          <w:sz w:val="22"/>
          <w:szCs w:val="22"/>
        </w:rPr>
        <w:drawing>
          <wp:inline distT="0" distB="0" distL="0" distR="0" wp14:anchorId="7C503387" wp14:editId="2BD5BD4D">
            <wp:extent cx="1085850" cy="1038228"/>
            <wp:effectExtent l="0" t="0" r="0" b="9522"/>
            <wp:docPr id="1" name="Imagen 1" descr="::logo MINEDU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382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1061ECC" w14:textId="77777777" w:rsidR="00F746D8" w:rsidRPr="00F746D8" w:rsidRDefault="00F746D8" w:rsidP="00F746D8">
      <w:pPr>
        <w:ind w:right="-232"/>
        <w:jc w:val="both"/>
        <w:rPr>
          <w:rFonts w:asciiTheme="minorHAnsi" w:hAnsiTheme="minorHAnsi"/>
          <w:sz w:val="22"/>
          <w:szCs w:val="22"/>
        </w:rPr>
      </w:pPr>
    </w:p>
    <w:p w14:paraId="76E52DCD" w14:textId="77777777" w:rsidR="00307966" w:rsidRDefault="00F746D8" w:rsidP="00F746D8">
      <w:pPr>
        <w:ind w:right="-232"/>
        <w:jc w:val="center"/>
        <w:rPr>
          <w:rFonts w:asciiTheme="minorHAnsi" w:hAnsiTheme="minorHAnsi" w:cs="Arial"/>
          <w:b/>
          <w:bCs/>
          <w:color w:val="000000"/>
          <w:sz w:val="22"/>
          <w:szCs w:val="22"/>
          <w:lang w:val="es-MX"/>
        </w:rPr>
      </w:pPr>
      <w:r w:rsidRPr="00F746D8">
        <w:rPr>
          <w:rFonts w:asciiTheme="minorHAnsi" w:hAnsiTheme="minorHAnsi" w:cs="Arial"/>
          <w:b/>
          <w:bCs/>
          <w:color w:val="000000"/>
          <w:sz w:val="22"/>
          <w:szCs w:val="22"/>
          <w:lang w:val="es-MX"/>
        </w:rPr>
        <w:t xml:space="preserve">MINUTA </w:t>
      </w:r>
    </w:p>
    <w:p w14:paraId="22D8515A" w14:textId="429EF6C1" w:rsidR="00F746D8" w:rsidRDefault="00307966" w:rsidP="00F746D8">
      <w:pPr>
        <w:ind w:right="-232"/>
        <w:jc w:val="center"/>
        <w:rPr>
          <w:rFonts w:asciiTheme="minorHAnsi" w:hAnsiTheme="minorHAnsi" w:cs="Arial"/>
          <w:b/>
          <w:bCs/>
          <w:color w:val="000000"/>
          <w:sz w:val="22"/>
          <w:szCs w:val="22"/>
          <w:lang w:val="es-MX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  <w:lang w:val="es-MX"/>
        </w:rPr>
        <w:t xml:space="preserve">SITUACIÓN DE </w:t>
      </w:r>
      <w:r w:rsidR="00F746D8" w:rsidRPr="00F746D8">
        <w:rPr>
          <w:rFonts w:asciiTheme="minorHAnsi" w:hAnsiTheme="minorHAnsi" w:cs="Arial"/>
          <w:b/>
          <w:bCs/>
          <w:color w:val="000000"/>
          <w:sz w:val="22"/>
          <w:szCs w:val="22"/>
          <w:lang w:val="es-MX"/>
        </w:rPr>
        <w:t>EDUCADORES</w:t>
      </w:r>
      <w:r>
        <w:rPr>
          <w:rFonts w:asciiTheme="minorHAnsi" w:hAnsiTheme="minorHAnsi" w:cs="Arial"/>
          <w:b/>
          <w:bCs/>
          <w:color w:val="000000"/>
          <w:sz w:val="22"/>
          <w:szCs w:val="22"/>
          <w:lang w:val="es-MX"/>
        </w:rPr>
        <w:t>(AS)</w:t>
      </w:r>
      <w:r w:rsidR="00F746D8" w:rsidRPr="00F746D8">
        <w:rPr>
          <w:rFonts w:asciiTheme="minorHAnsi" w:hAnsiTheme="minorHAnsi" w:cs="Arial"/>
          <w:b/>
          <w:bCs/>
          <w:color w:val="000000"/>
          <w:sz w:val="22"/>
          <w:szCs w:val="22"/>
          <w:lang w:val="es-MX"/>
        </w:rPr>
        <w:t xml:space="preserve"> TRADICIONALES</w:t>
      </w:r>
      <w:r w:rsidR="001971C0">
        <w:rPr>
          <w:rFonts w:asciiTheme="minorHAnsi" w:hAnsiTheme="minorHAnsi" w:cs="Arial"/>
          <w:b/>
          <w:bCs/>
          <w:color w:val="000000"/>
          <w:sz w:val="22"/>
          <w:szCs w:val="22"/>
          <w:lang w:val="es-MX"/>
        </w:rPr>
        <w:t xml:space="preserve"> REGIÓN DE LA ARAUCANÍA</w:t>
      </w:r>
    </w:p>
    <w:p w14:paraId="5746FC8A" w14:textId="77777777" w:rsidR="00F746D8" w:rsidRDefault="00F746D8" w:rsidP="000D11E9">
      <w:pPr>
        <w:ind w:right="-232"/>
        <w:rPr>
          <w:rFonts w:asciiTheme="minorHAnsi" w:hAnsiTheme="minorHAnsi"/>
          <w:sz w:val="22"/>
          <w:szCs w:val="22"/>
        </w:rPr>
      </w:pPr>
    </w:p>
    <w:p w14:paraId="59532BB9" w14:textId="77777777" w:rsidR="0096347A" w:rsidRPr="00973101" w:rsidRDefault="0096347A" w:rsidP="0096347A">
      <w:pPr>
        <w:ind w:right="-232"/>
        <w:rPr>
          <w:rFonts w:asciiTheme="minorHAnsi" w:hAnsiTheme="minorHAnsi"/>
          <w:b/>
          <w:bCs/>
          <w:sz w:val="22"/>
          <w:szCs w:val="22"/>
        </w:rPr>
      </w:pPr>
      <w:r w:rsidRPr="00973101">
        <w:rPr>
          <w:rFonts w:asciiTheme="minorHAnsi" w:hAnsiTheme="minorHAnsi"/>
          <w:b/>
          <w:bCs/>
          <w:sz w:val="22"/>
          <w:szCs w:val="22"/>
        </w:rPr>
        <w:t>Antecedentes</w:t>
      </w:r>
    </w:p>
    <w:p w14:paraId="1EC62FB8" w14:textId="77777777" w:rsidR="0096347A" w:rsidRPr="00F746D8" w:rsidRDefault="0096347A" w:rsidP="00A11049">
      <w:pPr>
        <w:ind w:right="-232"/>
        <w:rPr>
          <w:rFonts w:asciiTheme="minorHAnsi" w:hAnsiTheme="minorHAnsi"/>
          <w:sz w:val="22"/>
          <w:szCs w:val="22"/>
        </w:rPr>
      </w:pPr>
    </w:p>
    <w:p w14:paraId="04CF27DF" w14:textId="19DA46D0" w:rsidR="00F746D8" w:rsidRDefault="00F746D8" w:rsidP="00973101">
      <w:p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F746D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El </w:t>
      </w:r>
      <w:r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Ministerio de Educación </w:t>
      </w:r>
      <w:r w:rsidR="00C85FE6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desarrolla </w:t>
      </w:r>
      <w:r w:rsidR="00C85FE6" w:rsidRPr="00F746D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una política educativa </w:t>
      </w:r>
      <w:r w:rsidR="00C85FE6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con los</w:t>
      </w:r>
      <w:r w:rsidR="006247FC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 9</w:t>
      </w:r>
      <w:r w:rsidR="00C85FE6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 pueblos indígenas reconocidos en Chile (Ley Nº19.253), con un enfoque cultural, </w:t>
      </w:r>
      <w:r w:rsidR="00C85FE6" w:rsidRPr="00F746D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lingüístic</w:t>
      </w:r>
      <w:r w:rsidR="00C85FE6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o y participativo, que es responsabilidad de la División de Educación General y que se implementa a través del Programa de Educación Intercultural Bilingüe</w:t>
      </w:r>
      <w:r w:rsidR="00C85FE6" w:rsidRPr="00F746D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 </w:t>
      </w:r>
      <w:r w:rsidR="00C85FE6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(EIB) en 1</w:t>
      </w:r>
      <w:r w:rsidR="006247FC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6</w:t>
      </w:r>
      <w:r w:rsidR="00C85FE6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 regiones</w:t>
      </w:r>
      <w:r w:rsidR="006247FC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, la</w:t>
      </w:r>
      <w:r w:rsidR="00C85FE6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 </w:t>
      </w:r>
      <w:r w:rsidR="001971C0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que </w:t>
      </w:r>
      <w:r w:rsidR="00C85FE6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se ejecuta en </w:t>
      </w:r>
      <w:r w:rsidRPr="00F746D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establecimientos educacionales con alta concentración de estudiantes </w:t>
      </w:r>
      <w:r w:rsidR="00C85FE6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indígenas</w:t>
      </w:r>
      <w:r w:rsidR="001971C0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. Esta política se concentra en mayor medida en la Región de la Araucanía por ser la Región que concentra el mayor número de establecimientos educacionales, la que se desarrolla </w:t>
      </w:r>
      <w:r w:rsidR="00F234FB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desde el año 2010 en forma progresiva. </w:t>
      </w:r>
      <w:r w:rsidR="007A3665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Dicha estrategia</w:t>
      </w:r>
      <w:r w:rsidR="000F359B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,</w:t>
      </w:r>
      <w:r w:rsidR="007A3665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 se desarrolla de conformidad </w:t>
      </w:r>
      <w:r w:rsidR="006247FC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al </w:t>
      </w:r>
      <w:r w:rsidRPr="00F746D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Decreto Supremo Nº280 de 2009</w:t>
      </w:r>
      <w:r w:rsidR="0096347A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 (Marco curricular de Sector Lengua Indígena)</w:t>
      </w:r>
      <w:r w:rsidRPr="00F746D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, la Ley General de Educación </w:t>
      </w:r>
      <w:r w:rsidR="0096347A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Nº20.370 de 2009 </w:t>
      </w:r>
      <w:r w:rsidRPr="00F746D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(artículos 28, 29 y 30</w:t>
      </w:r>
      <w:r w:rsidR="0096347A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)</w:t>
      </w:r>
      <w:r w:rsidR="001971C0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, Decreto Supremo 301</w:t>
      </w:r>
      <w:r w:rsidR="00D1407B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 del 2017, Decreto 97 del 2021</w:t>
      </w:r>
      <w:r w:rsidR="0096347A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 y acuerdos internacionales suscritos por Chile</w:t>
      </w:r>
      <w:r w:rsidRPr="00F746D8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.</w:t>
      </w:r>
    </w:p>
    <w:p w14:paraId="212FCC7F" w14:textId="5A4815E1" w:rsidR="00A11049" w:rsidRDefault="00A11049" w:rsidP="00973101">
      <w:pPr>
        <w:ind w:right="-232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14:paraId="13C26797" w14:textId="77777777" w:rsidR="00A11049" w:rsidRDefault="00A11049" w:rsidP="00973101">
      <w:pPr>
        <w:ind w:right="-232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14:paraId="0008AD92" w14:textId="3483F825" w:rsidR="00A11049" w:rsidRPr="00A11049" w:rsidRDefault="00A11049" w:rsidP="00973101">
      <w:pPr>
        <w:ind w:right="-232"/>
        <w:jc w:val="both"/>
        <w:rPr>
          <w:rFonts w:asciiTheme="minorHAnsi" w:hAnsiTheme="minorHAnsi" w:cs="Arial"/>
          <w:b/>
          <w:bCs/>
          <w:sz w:val="22"/>
          <w:szCs w:val="22"/>
          <w:lang w:val="es-CL"/>
        </w:rPr>
      </w:pPr>
      <w:r w:rsidRPr="00A11049">
        <w:rPr>
          <w:rFonts w:asciiTheme="minorHAnsi" w:hAnsiTheme="minorHAnsi" w:cs="Arial"/>
          <w:b/>
          <w:bCs/>
          <w:sz w:val="22"/>
          <w:szCs w:val="22"/>
          <w:lang w:val="es-CL"/>
        </w:rPr>
        <w:t>Educador(a) Tradicional</w:t>
      </w:r>
      <w:r w:rsidR="0096347A" w:rsidRPr="00A11049">
        <w:rPr>
          <w:rFonts w:asciiTheme="minorHAnsi" w:hAnsiTheme="minorHAnsi" w:cs="Arial"/>
          <w:b/>
          <w:bCs/>
          <w:sz w:val="22"/>
          <w:szCs w:val="22"/>
          <w:lang w:val="es-CL"/>
        </w:rPr>
        <w:t xml:space="preserve"> </w:t>
      </w:r>
    </w:p>
    <w:p w14:paraId="1787F148" w14:textId="77777777" w:rsidR="00A11049" w:rsidRDefault="00A11049" w:rsidP="00973101">
      <w:pPr>
        <w:ind w:right="-232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14:paraId="64AC2333" w14:textId="70FAB846" w:rsidR="00A11049" w:rsidRDefault="00A11049" w:rsidP="00973101">
      <w:pPr>
        <w:ind w:right="-232"/>
        <w:jc w:val="both"/>
        <w:rPr>
          <w:rFonts w:asciiTheme="minorHAnsi" w:hAnsiTheme="minorHAnsi" w:cs="Arial"/>
          <w:sz w:val="22"/>
          <w:szCs w:val="22"/>
          <w:lang w:val="es-MX"/>
        </w:rPr>
      </w:pPr>
      <w:r>
        <w:rPr>
          <w:rFonts w:asciiTheme="minorHAnsi" w:hAnsiTheme="minorHAnsi" w:cs="Arial"/>
          <w:sz w:val="22"/>
          <w:szCs w:val="22"/>
          <w:lang w:val="es-CL"/>
        </w:rPr>
        <w:t>El</w:t>
      </w:r>
      <w:r w:rsidR="00F36308">
        <w:rPr>
          <w:rFonts w:asciiTheme="minorHAnsi" w:hAnsiTheme="minorHAnsi" w:cs="Arial"/>
          <w:sz w:val="22"/>
          <w:szCs w:val="22"/>
          <w:lang w:val="es-CL"/>
        </w:rPr>
        <w:t xml:space="preserve"> Educador(a) Tradicional es una figura educativa que se in</w:t>
      </w:r>
      <w:r w:rsidR="0096347A">
        <w:rPr>
          <w:rFonts w:asciiTheme="minorHAnsi" w:hAnsiTheme="minorHAnsi" w:cs="Arial"/>
          <w:sz w:val="22"/>
          <w:szCs w:val="22"/>
          <w:lang w:val="es-CL"/>
        </w:rPr>
        <w:t>corpora para contextos indígenas</w:t>
      </w:r>
      <w:r w:rsidR="00F36308">
        <w:rPr>
          <w:rFonts w:asciiTheme="minorHAnsi" w:hAnsiTheme="minorHAnsi" w:cs="Arial"/>
          <w:sz w:val="22"/>
          <w:szCs w:val="22"/>
          <w:lang w:val="es-CL"/>
        </w:rPr>
        <w:t>,</w:t>
      </w:r>
      <w:r w:rsidR="00F36308" w:rsidRPr="00F36308"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="00F36308" w:rsidRPr="00F746D8">
        <w:rPr>
          <w:rFonts w:asciiTheme="minorHAnsi" w:hAnsiTheme="minorHAnsi" w:cs="Arial"/>
          <w:sz w:val="22"/>
          <w:szCs w:val="22"/>
          <w:lang w:val="es-MX"/>
        </w:rPr>
        <w:t>son personas provenientes de las comunidades</w:t>
      </w:r>
      <w:r w:rsidR="00D83A84"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="00710D52">
        <w:rPr>
          <w:rFonts w:asciiTheme="minorHAnsi" w:hAnsiTheme="minorHAnsi" w:cs="Arial"/>
          <w:sz w:val="22"/>
          <w:szCs w:val="22"/>
          <w:lang w:val="es-MX"/>
        </w:rPr>
        <w:t>de pueblos originarios</w:t>
      </w:r>
      <w:r w:rsidR="00D83A84">
        <w:rPr>
          <w:rFonts w:asciiTheme="minorHAnsi" w:hAnsiTheme="minorHAnsi" w:cs="Arial"/>
          <w:sz w:val="22"/>
          <w:szCs w:val="22"/>
          <w:lang w:val="es-MX"/>
        </w:rPr>
        <w:t xml:space="preserve"> y validadas por los mismos, </w:t>
      </w:r>
      <w:r w:rsidR="00F36308" w:rsidRPr="00F746D8">
        <w:rPr>
          <w:rFonts w:asciiTheme="minorHAnsi" w:hAnsiTheme="minorHAnsi" w:cs="Arial"/>
          <w:sz w:val="22"/>
          <w:szCs w:val="22"/>
          <w:lang w:val="es-MX"/>
        </w:rPr>
        <w:t>que poseen competencia en los distintos ámbitos de su cultura</w:t>
      </w:r>
      <w:r w:rsidR="00973101">
        <w:rPr>
          <w:rFonts w:asciiTheme="minorHAnsi" w:hAnsiTheme="minorHAnsi" w:cs="Arial"/>
          <w:sz w:val="22"/>
          <w:szCs w:val="22"/>
          <w:lang w:val="es-CL"/>
        </w:rPr>
        <w:t xml:space="preserve">, </w:t>
      </w:r>
      <w:r w:rsidR="00F36308">
        <w:rPr>
          <w:rFonts w:asciiTheme="minorHAnsi" w:hAnsiTheme="minorHAnsi" w:cs="Arial"/>
          <w:sz w:val="22"/>
          <w:szCs w:val="22"/>
          <w:lang w:val="es-CL"/>
        </w:rPr>
        <w:t>desarrollando la enseñanza de la lengua y cultura del pueblo a</w:t>
      </w:r>
      <w:r w:rsidR="000F359B">
        <w:rPr>
          <w:rFonts w:asciiTheme="minorHAnsi" w:hAnsiTheme="minorHAnsi" w:cs="Arial"/>
          <w:sz w:val="22"/>
          <w:szCs w:val="22"/>
          <w:lang w:val="es-CL"/>
        </w:rPr>
        <w:t>l</w:t>
      </w:r>
      <w:r w:rsidR="00F36308">
        <w:rPr>
          <w:rFonts w:asciiTheme="minorHAnsi" w:hAnsiTheme="minorHAnsi" w:cs="Arial"/>
          <w:sz w:val="22"/>
          <w:szCs w:val="22"/>
          <w:lang w:val="es-CL"/>
        </w:rPr>
        <w:t xml:space="preserve"> que pertenece</w:t>
      </w:r>
      <w:r w:rsidR="00D83A84">
        <w:rPr>
          <w:rFonts w:asciiTheme="minorHAnsi" w:hAnsiTheme="minorHAnsi" w:cs="Arial"/>
          <w:sz w:val="22"/>
          <w:szCs w:val="22"/>
          <w:lang w:val="es-CL"/>
        </w:rPr>
        <w:t xml:space="preserve">, </w:t>
      </w:r>
      <w:r w:rsidR="0096347A" w:rsidRPr="00F746D8">
        <w:rPr>
          <w:rFonts w:asciiTheme="minorHAnsi" w:hAnsiTheme="minorHAnsi" w:cs="Arial"/>
          <w:sz w:val="22"/>
          <w:szCs w:val="22"/>
          <w:lang w:val="es-MX"/>
        </w:rPr>
        <w:t xml:space="preserve">y cumplen la función educativa de </w:t>
      </w:r>
      <w:r w:rsidR="00D83A84">
        <w:rPr>
          <w:rFonts w:asciiTheme="minorHAnsi" w:hAnsiTheme="minorHAnsi" w:cs="Arial"/>
          <w:sz w:val="22"/>
          <w:szCs w:val="22"/>
          <w:lang w:val="es-MX"/>
        </w:rPr>
        <w:t xml:space="preserve">la enseñanza de su lengua y cultura a través del </w:t>
      </w:r>
      <w:r w:rsidR="0096347A" w:rsidRPr="00F746D8">
        <w:rPr>
          <w:rFonts w:asciiTheme="minorHAnsi" w:hAnsiTheme="minorHAnsi" w:cs="Arial"/>
          <w:sz w:val="22"/>
          <w:szCs w:val="22"/>
          <w:lang w:val="es-MX"/>
        </w:rPr>
        <w:t>Sector de Lengua Indígena</w:t>
      </w:r>
      <w:r w:rsidR="0096347A">
        <w:rPr>
          <w:rFonts w:asciiTheme="minorHAnsi" w:hAnsiTheme="minorHAnsi" w:cs="Arial"/>
          <w:sz w:val="22"/>
          <w:szCs w:val="22"/>
          <w:lang w:val="es-MX"/>
        </w:rPr>
        <w:t xml:space="preserve">, también talleres de </w:t>
      </w:r>
      <w:r w:rsidR="007A3665">
        <w:rPr>
          <w:rFonts w:asciiTheme="minorHAnsi" w:hAnsiTheme="minorHAnsi" w:cs="Arial"/>
          <w:sz w:val="22"/>
          <w:szCs w:val="22"/>
          <w:lang w:val="es-MX"/>
        </w:rPr>
        <w:t>interculturalidad</w:t>
      </w:r>
      <w:r w:rsidR="00D83A84">
        <w:rPr>
          <w:rFonts w:asciiTheme="minorHAnsi" w:hAnsiTheme="minorHAnsi" w:cs="Arial"/>
          <w:sz w:val="22"/>
          <w:szCs w:val="22"/>
          <w:lang w:val="es-MX"/>
        </w:rPr>
        <w:t xml:space="preserve">, y bilingüismo e inmersión </w:t>
      </w:r>
      <w:r w:rsidR="00710D52">
        <w:rPr>
          <w:rFonts w:asciiTheme="minorHAnsi" w:hAnsiTheme="minorHAnsi" w:cs="Arial"/>
          <w:sz w:val="22"/>
          <w:szCs w:val="22"/>
          <w:lang w:val="es-MX"/>
        </w:rPr>
        <w:t xml:space="preserve">en </w:t>
      </w:r>
      <w:r w:rsidR="001971C0">
        <w:rPr>
          <w:rFonts w:asciiTheme="minorHAnsi" w:hAnsiTheme="minorHAnsi" w:cs="Arial"/>
          <w:sz w:val="22"/>
          <w:szCs w:val="22"/>
          <w:lang w:val="es-MX"/>
        </w:rPr>
        <w:t xml:space="preserve">algunos </w:t>
      </w:r>
      <w:r w:rsidR="00710D52">
        <w:rPr>
          <w:rFonts w:asciiTheme="minorHAnsi" w:hAnsiTheme="minorHAnsi" w:cs="Arial"/>
          <w:sz w:val="22"/>
          <w:szCs w:val="22"/>
          <w:lang w:val="es-MX"/>
        </w:rPr>
        <w:t>caso</w:t>
      </w:r>
      <w:r w:rsidR="001971C0">
        <w:rPr>
          <w:rFonts w:asciiTheme="minorHAnsi" w:hAnsiTheme="minorHAnsi" w:cs="Arial"/>
          <w:sz w:val="22"/>
          <w:szCs w:val="22"/>
          <w:lang w:val="es-MX"/>
        </w:rPr>
        <w:t>s.</w:t>
      </w:r>
      <w:r w:rsidR="00D83A84">
        <w:rPr>
          <w:rFonts w:asciiTheme="minorHAnsi" w:hAnsiTheme="minorHAnsi" w:cs="Arial"/>
          <w:sz w:val="22"/>
          <w:szCs w:val="22"/>
          <w:lang w:val="es-MX"/>
        </w:rPr>
        <w:t xml:space="preserve"> </w:t>
      </w:r>
    </w:p>
    <w:p w14:paraId="13E1F85A" w14:textId="77777777" w:rsidR="00DD63F5" w:rsidRDefault="00DD63F5" w:rsidP="00973101">
      <w:pPr>
        <w:ind w:right="-232"/>
        <w:jc w:val="both"/>
        <w:rPr>
          <w:rFonts w:asciiTheme="minorHAnsi" w:hAnsiTheme="minorHAnsi" w:cs="Arial"/>
          <w:sz w:val="22"/>
          <w:szCs w:val="22"/>
          <w:lang w:val="es-MX"/>
        </w:rPr>
      </w:pPr>
    </w:p>
    <w:p w14:paraId="501227F5" w14:textId="77777777" w:rsidR="00973101" w:rsidRDefault="00973101" w:rsidP="00973101">
      <w:pPr>
        <w:ind w:right="-232"/>
        <w:jc w:val="both"/>
        <w:rPr>
          <w:rFonts w:asciiTheme="minorHAnsi" w:hAnsiTheme="minorHAnsi" w:cs="Arial"/>
          <w:sz w:val="22"/>
          <w:szCs w:val="22"/>
          <w:lang w:val="es-MX"/>
        </w:rPr>
      </w:pPr>
    </w:p>
    <w:p w14:paraId="6393B938" w14:textId="4A0B87B0" w:rsidR="00973101" w:rsidRPr="00973101" w:rsidRDefault="00A11049" w:rsidP="00973101">
      <w:pPr>
        <w:ind w:right="-232"/>
        <w:jc w:val="both"/>
        <w:rPr>
          <w:rFonts w:asciiTheme="minorHAnsi" w:hAnsiTheme="minorHAnsi" w:cs="Arial"/>
          <w:b/>
          <w:bCs/>
          <w:sz w:val="22"/>
          <w:szCs w:val="22"/>
          <w:lang w:val="es-MX"/>
        </w:rPr>
      </w:pPr>
      <w:r>
        <w:rPr>
          <w:rFonts w:asciiTheme="minorHAnsi" w:hAnsiTheme="minorHAnsi" w:cs="Arial"/>
          <w:b/>
          <w:bCs/>
          <w:sz w:val="22"/>
          <w:szCs w:val="22"/>
          <w:lang w:val="es-MX"/>
        </w:rPr>
        <w:t>Decreto 301</w:t>
      </w:r>
      <w:r w:rsidR="00F36308">
        <w:rPr>
          <w:rFonts w:asciiTheme="minorHAnsi" w:hAnsiTheme="minorHAnsi" w:cs="Arial"/>
          <w:b/>
          <w:bCs/>
          <w:sz w:val="22"/>
          <w:szCs w:val="22"/>
          <w:lang w:val="es-MX"/>
        </w:rPr>
        <w:t xml:space="preserve">, </w:t>
      </w:r>
      <w:r w:rsidR="00973101" w:rsidRPr="00973101">
        <w:rPr>
          <w:rFonts w:asciiTheme="minorHAnsi" w:hAnsiTheme="minorHAnsi" w:cs="Arial"/>
          <w:b/>
          <w:bCs/>
          <w:sz w:val="22"/>
          <w:szCs w:val="22"/>
          <w:lang w:val="es-MX"/>
        </w:rPr>
        <w:t>Reconocimiento de Educador</w:t>
      </w:r>
      <w:r w:rsidR="00F36308">
        <w:rPr>
          <w:rFonts w:asciiTheme="minorHAnsi" w:hAnsiTheme="minorHAnsi" w:cs="Arial"/>
          <w:b/>
          <w:bCs/>
          <w:sz w:val="22"/>
          <w:szCs w:val="22"/>
          <w:lang w:val="es-MX"/>
        </w:rPr>
        <w:t>(a)</w:t>
      </w:r>
      <w:r w:rsidR="00973101" w:rsidRPr="00973101">
        <w:rPr>
          <w:rFonts w:asciiTheme="minorHAnsi" w:hAnsiTheme="minorHAnsi" w:cs="Arial"/>
          <w:b/>
          <w:bCs/>
          <w:sz w:val="22"/>
          <w:szCs w:val="22"/>
          <w:lang w:val="es-MX"/>
        </w:rPr>
        <w:t xml:space="preserve"> Tradicional</w:t>
      </w:r>
    </w:p>
    <w:p w14:paraId="6109074B" w14:textId="77777777" w:rsidR="00973101" w:rsidRDefault="00973101" w:rsidP="00973101">
      <w:pPr>
        <w:ind w:right="-232"/>
        <w:jc w:val="both"/>
        <w:rPr>
          <w:rFonts w:asciiTheme="minorHAnsi" w:hAnsiTheme="minorHAnsi" w:cs="Arial"/>
          <w:sz w:val="22"/>
          <w:szCs w:val="22"/>
          <w:lang w:val="es-MX"/>
        </w:rPr>
      </w:pPr>
    </w:p>
    <w:p w14:paraId="1B872021" w14:textId="65DB6670" w:rsidR="00DE5963" w:rsidRDefault="00973101" w:rsidP="00973101">
      <w:pPr>
        <w:ind w:right="-23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  <w:lang w:val="es-MX"/>
        </w:rPr>
        <w:t>E</w:t>
      </w:r>
      <w:r w:rsidR="00F746D8" w:rsidRPr="00F746D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D</w:t>
      </w:r>
      <w:r w:rsidR="00F746D8" w:rsidRPr="00F746D8">
        <w:rPr>
          <w:rFonts w:asciiTheme="minorHAnsi" w:eastAsia="Calibri" w:hAnsiTheme="minorHAnsi" w:cstheme="minorHAnsi"/>
          <w:sz w:val="22"/>
          <w:szCs w:val="22"/>
          <w:lang w:eastAsia="en-US"/>
        </w:rPr>
        <w:t>ecreto Nº301 de 201</w:t>
      </w:r>
      <w:r w:rsidR="001971C0">
        <w:rPr>
          <w:rFonts w:asciiTheme="minorHAnsi" w:eastAsia="Calibri" w:hAnsiTheme="minorHAnsi" w:cstheme="minorHAnsi"/>
          <w:sz w:val="22"/>
          <w:szCs w:val="22"/>
          <w:lang w:eastAsia="en-US"/>
        </w:rPr>
        <w:t>7</w:t>
      </w:r>
      <w:r w:rsidR="00692C6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que se implementa a partir del año 201</w:t>
      </w:r>
      <w:r w:rsidR="001971C0">
        <w:rPr>
          <w:rFonts w:asciiTheme="minorHAnsi" w:eastAsia="Calibri" w:hAnsiTheme="minorHAnsi" w:cstheme="minorHAnsi"/>
          <w:sz w:val="22"/>
          <w:szCs w:val="22"/>
          <w:lang w:eastAsia="en-US"/>
        </w:rPr>
        <w:t>8</w:t>
      </w:r>
      <w:r w:rsidR="00F746D8" w:rsidRPr="00F746D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r</w:t>
      </w:r>
      <w:r w:rsidR="00F746D8" w:rsidRPr="00F746D8">
        <w:rPr>
          <w:rFonts w:asciiTheme="minorHAnsi" w:eastAsia="Calibri" w:hAnsiTheme="minorHAnsi" w:cstheme="minorHAnsi"/>
          <w:sz w:val="22"/>
          <w:szCs w:val="22"/>
          <w:lang w:eastAsia="en-US"/>
        </w:rPr>
        <w:t>econoce la calidad del Educador Tradicional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F3630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 reglamenta la incorporación de </w:t>
      </w:r>
      <w:r w:rsidR="00B32960">
        <w:rPr>
          <w:rFonts w:asciiTheme="minorHAnsi" w:eastAsia="Calibri" w:hAnsiTheme="minorHAnsi" w:cstheme="minorHAnsi"/>
          <w:sz w:val="22"/>
          <w:szCs w:val="22"/>
          <w:lang w:eastAsia="en-US"/>
        </w:rPr>
        <w:t>estos</w:t>
      </w:r>
      <w:r w:rsidR="00F3630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1971C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nuevos agentes educativos </w:t>
      </w:r>
      <w:r w:rsidR="00F36308">
        <w:rPr>
          <w:rFonts w:asciiTheme="minorHAnsi" w:eastAsia="Calibri" w:hAnsiTheme="minorHAnsi" w:cstheme="minorHAnsi"/>
          <w:sz w:val="22"/>
          <w:szCs w:val="22"/>
          <w:lang w:eastAsia="en-US"/>
        </w:rPr>
        <w:t>en los establecimientos educacionales</w:t>
      </w:r>
      <w:r w:rsidR="00692C6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mediante proceso de </w:t>
      </w:r>
      <w:r w:rsidR="00710D52">
        <w:rPr>
          <w:rFonts w:asciiTheme="minorHAnsi" w:eastAsia="Calibri" w:hAnsiTheme="minorHAnsi" w:cstheme="minorHAnsi"/>
          <w:sz w:val="22"/>
          <w:szCs w:val="22"/>
          <w:lang w:eastAsia="en-US"/>
        </w:rPr>
        <w:t>validación por la comunidad</w:t>
      </w:r>
      <w:r w:rsidR="00692C6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indígena vinculada a la escuela</w:t>
      </w:r>
      <w:r w:rsidR="00710D52">
        <w:rPr>
          <w:rFonts w:asciiTheme="minorHAnsi" w:eastAsia="Calibri" w:hAnsiTheme="minorHAnsi" w:cstheme="minorHAnsi"/>
          <w:sz w:val="22"/>
          <w:szCs w:val="22"/>
          <w:lang w:eastAsia="en-US"/>
        </w:rPr>
        <w:t>, la constatación</w:t>
      </w:r>
      <w:r w:rsidR="00692C6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 competencias lingüísticas y culturales realizada por alguna organización indígena cuyo fin sea la educación y cultura, y la Resolución de Reconocimiento que dicta la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Secretarías </w:t>
      </w:r>
      <w:r w:rsidR="00692C6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Regionales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Ministeriales de Educación</w:t>
      </w:r>
      <w:r w:rsidR="00DD63F5">
        <w:rPr>
          <w:rFonts w:asciiTheme="minorHAnsi" w:eastAsia="Calibri" w:hAnsiTheme="minorHAnsi" w:cstheme="minorHAnsi"/>
          <w:sz w:val="22"/>
          <w:szCs w:val="22"/>
          <w:lang w:eastAsia="en-US"/>
        </w:rPr>
        <w:t>. Por lo tanto, el Educador Tradicional se convierte en un educador formal en lo pedagógico, lo administrativo y contractual</w:t>
      </w:r>
      <w:r w:rsidR="00DE5963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29E85640" w14:textId="61236F83" w:rsidR="00DE5963" w:rsidRDefault="00DE5963" w:rsidP="00973101">
      <w:pPr>
        <w:ind w:right="-23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Este proceso regulatorio, implica que los sostenedores que</w:t>
      </w:r>
      <w:r w:rsidR="001971C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imparten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el Sector de Lengua Indígena deben incorporar al Educador Tradicional en la planificación pedagógica del establecimiento, con carga horaria y funciones definidas. Esto también significa, los aspectos contractuales como el pago de sueldos que está subsidiado por la Subvención Regular que entrega el Estado.</w:t>
      </w:r>
    </w:p>
    <w:p w14:paraId="774734B4" w14:textId="4C284B7B" w:rsidR="00F36308" w:rsidRDefault="00F36308" w:rsidP="00973101">
      <w:pPr>
        <w:ind w:right="-23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A045882" w14:textId="30AA7EDD" w:rsidR="00DE5963" w:rsidRDefault="00F60BFE" w:rsidP="00973101">
      <w:pPr>
        <w:ind w:right="-232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F60BF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Situación </w:t>
      </w:r>
      <w:r w:rsidR="00E253B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actual Región de la Araucanía</w:t>
      </w:r>
    </w:p>
    <w:p w14:paraId="03C43338" w14:textId="77777777" w:rsidR="00F60BFE" w:rsidRDefault="00F60BFE" w:rsidP="00973101">
      <w:pPr>
        <w:ind w:right="-232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01BBE55" w14:textId="4234A18C" w:rsidR="001D1AC5" w:rsidRDefault="00A06506" w:rsidP="00973101">
      <w:pPr>
        <w:ind w:right="-23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Actualmente l</w:t>
      </w:r>
      <w:r w:rsidR="00E253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 Región de la Araucanía cuenta con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315 </w:t>
      </w:r>
      <w:r w:rsidR="0022254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Educadores Tradicionales en mismo número de </w:t>
      </w:r>
      <w:r w:rsidR="00E253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establecimientos educacionales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que imp</w:t>
      </w:r>
      <w:r w:rsidR="000F359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arten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la asignatura de lengua indígena</w:t>
      </w:r>
      <w:r w:rsidR="00D1407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validados por sus propias comunidades y cuentan con la constatación de competencias lingüísticas y culturales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, siendo su incorporación un proceso progresivo a partir del año 2018 – 2019 – 2020 de conformidad al Decreto Supremo 301, de ello</w:t>
      </w:r>
      <w:r w:rsidR="000F359B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182 Educadores Tradicionales cuenta</w:t>
      </w:r>
      <w:r w:rsidR="000F359B">
        <w:rPr>
          <w:rFonts w:asciiTheme="minorHAnsi" w:eastAsia="Calibri" w:hAnsiTheme="minorHAnsi" w:cstheme="minorHAnsi"/>
          <w:sz w:val="22"/>
          <w:szCs w:val="22"/>
          <w:lang w:eastAsia="en-US"/>
        </w:rPr>
        <w:t>n ya</w:t>
      </w:r>
      <w:r w:rsidR="00E253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con </w:t>
      </w:r>
      <w:r w:rsidR="0022254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Resolución </w:t>
      </w:r>
      <w:r w:rsidR="000F359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de Reconocimiento </w:t>
      </w:r>
      <w:r w:rsidR="00E253BE">
        <w:rPr>
          <w:rFonts w:asciiTheme="minorHAnsi" w:eastAsia="Calibri" w:hAnsiTheme="minorHAnsi" w:cstheme="minorHAnsi"/>
          <w:sz w:val="22"/>
          <w:szCs w:val="22"/>
          <w:lang w:eastAsia="en-US"/>
        </w:rPr>
        <w:t>d</w:t>
      </w:r>
      <w:r w:rsidR="000F359B">
        <w:rPr>
          <w:rFonts w:asciiTheme="minorHAnsi" w:eastAsia="Calibri" w:hAnsiTheme="minorHAnsi" w:cstheme="minorHAnsi"/>
          <w:sz w:val="22"/>
          <w:szCs w:val="22"/>
          <w:lang w:eastAsia="en-US"/>
        </w:rPr>
        <w:t>ictado por la Secretaría Regional</w:t>
      </w:r>
      <w:r w:rsidR="00E253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Ministeri</w:t>
      </w:r>
      <w:r w:rsidR="000F359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al </w:t>
      </w:r>
      <w:r w:rsidR="00E253B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de Educación </w:t>
      </w:r>
      <w:r w:rsidR="000F359B">
        <w:rPr>
          <w:rFonts w:asciiTheme="minorHAnsi" w:eastAsia="Calibri" w:hAnsiTheme="minorHAnsi" w:cstheme="minorHAnsi"/>
          <w:sz w:val="22"/>
          <w:szCs w:val="22"/>
          <w:lang w:eastAsia="en-US"/>
        </w:rPr>
        <w:t>de la Región de la Araucanía</w:t>
      </w:r>
      <w:r w:rsidR="0022254E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55741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0219C5C7" w14:textId="59CD9F41" w:rsidR="000F359B" w:rsidRPr="000D11E9" w:rsidRDefault="000F359B" w:rsidP="00973101">
      <w:pPr>
        <w:ind w:right="-23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El proceso de implementación de la asignatura de lengua va en crecimiento constante, tanto en número de establecimientos educacionales que reportan nota </w:t>
      </w:r>
      <w:r w:rsidR="00D1407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de lengua indígena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 través del SIGE, como de Educadores Tradicionales que se incorporan al sistema, como aquellos que </w:t>
      </w:r>
      <w:r w:rsidR="00D1407B">
        <w:rPr>
          <w:rFonts w:asciiTheme="minorHAnsi" w:eastAsia="Calibri" w:hAnsiTheme="minorHAnsi" w:cstheme="minorHAnsi"/>
          <w:sz w:val="22"/>
          <w:szCs w:val="22"/>
          <w:lang w:eastAsia="en-US"/>
        </w:rPr>
        <w:t>cuentan con Resoluciones de Reconocimiento de conformidad al Decreto Supremo 301.</w:t>
      </w:r>
    </w:p>
    <w:sectPr w:rsidR="000F359B" w:rsidRPr="000D11E9">
      <w:pgSz w:w="12240" w:h="18720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17530"/>
    <w:multiLevelType w:val="hybridMultilevel"/>
    <w:tmpl w:val="3A7C10D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16887"/>
    <w:multiLevelType w:val="hybridMultilevel"/>
    <w:tmpl w:val="6E088A52"/>
    <w:lvl w:ilvl="0" w:tplc="6382D31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C3795"/>
    <w:multiLevelType w:val="hybridMultilevel"/>
    <w:tmpl w:val="1DA81A8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F4AB1"/>
    <w:multiLevelType w:val="multilevel"/>
    <w:tmpl w:val="48D46A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D8"/>
    <w:rsid w:val="00084787"/>
    <w:rsid w:val="000C6107"/>
    <w:rsid w:val="000D11E9"/>
    <w:rsid w:val="000F359B"/>
    <w:rsid w:val="00103CD4"/>
    <w:rsid w:val="00127FF9"/>
    <w:rsid w:val="001344E1"/>
    <w:rsid w:val="001971C0"/>
    <w:rsid w:val="001A7E08"/>
    <w:rsid w:val="001D1AC5"/>
    <w:rsid w:val="0022254E"/>
    <w:rsid w:val="00237FBB"/>
    <w:rsid w:val="002422A3"/>
    <w:rsid w:val="00300E97"/>
    <w:rsid w:val="00307966"/>
    <w:rsid w:val="00331F3B"/>
    <w:rsid w:val="00356D99"/>
    <w:rsid w:val="004047A0"/>
    <w:rsid w:val="004C2229"/>
    <w:rsid w:val="004F6D46"/>
    <w:rsid w:val="00557413"/>
    <w:rsid w:val="005911AC"/>
    <w:rsid w:val="00593183"/>
    <w:rsid w:val="006247FC"/>
    <w:rsid w:val="006468D8"/>
    <w:rsid w:val="00692C63"/>
    <w:rsid w:val="00710D52"/>
    <w:rsid w:val="00784DD9"/>
    <w:rsid w:val="007962C3"/>
    <w:rsid w:val="007A3665"/>
    <w:rsid w:val="007B178A"/>
    <w:rsid w:val="00942310"/>
    <w:rsid w:val="0096347A"/>
    <w:rsid w:val="00973101"/>
    <w:rsid w:val="00973A6D"/>
    <w:rsid w:val="00A06506"/>
    <w:rsid w:val="00A11049"/>
    <w:rsid w:val="00B32960"/>
    <w:rsid w:val="00C17D54"/>
    <w:rsid w:val="00C4299A"/>
    <w:rsid w:val="00C85FE6"/>
    <w:rsid w:val="00D04337"/>
    <w:rsid w:val="00D1407B"/>
    <w:rsid w:val="00D816CA"/>
    <w:rsid w:val="00D816DA"/>
    <w:rsid w:val="00D83A84"/>
    <w:rsid w:val="00DD63F5"/>
    <w:rsid w:val="00DE5963"/>
    <w:rsid w:val="00E253BE"/>
    <w:rsid w:val="00EC36B0"/>
    <w:rsid w:val="00EC4D1E"/>
    <w:rsid w:val="00F06199"/>
    <w:rsid w:val="00F234FB"/>
    <w:rsid w:val="00F36308"/>
    <w:rsid w:val="00F60BFE"/>
    <w:rsid w:val="00F62E38"/>
    <w:rsid w:val="00F746D8"/>
    <w:rsid w:val="00FC1437"/>
    <w:rsid w:val="00FD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F266D"/>
  <w15:chartTrackingRefBased/>
  <w15:docId w15:val="{859658FD-77DE-4056-868E-95703167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6D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6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Angelica Matus Paduro</dc:creator>
  <cp:keywords/>
  <dc:description/>
  <cp:lastModifiedBy>Sandra Elisa Quevedo Maulen</cp:lastModifiedBy>
  <cp:revision>2</cp:revision>
  <dcterms:created xsi:type="dcterms:W3CDTF">2021-06-03T16:38:00Z</dcterms:created>
  <dcterms:modified xsi:type="dcterms:W3CDTF">2021-06-03T16:38:00Z</dcterms:modified>
</cp:coreProperties>
</file>